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(P4</w:t>
          </w:r>
          <w:r w:rsidR="00F377DD">
            <w:rPr>
              <w:rStyle w:val="Nzevakce"/>
            </w:rPr>
            <w:t>321</w:t>
          </w:r>
          <w:r w:rsidRPr="008041E3">
            <w:rPr>
              <w:rStyle w:val="Nzevakce"/>
            </w:rPr>
            <w:t xml:space="preserve">) v km </w:t>
          </w:r>
          <w:r w:rsidR="00F377DD">
            <w:rPr>
              <w:rStyle w:val="Nzevakce"/>
            </w:rPr>
            <w:t>45,062 TÚ Hanušovice – Mikulovice</w:t>
          </w:r>
          <w:r w:rsidRPr="008041E3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F32789">
        <w:t xml:space="preserve">Datum vydání: </w:t>
      </w:r>
      <w:r w:rsidRPr="00F32789">
        <w:tab/>
      </w:r>
      <w:r w:rsidR="00305B6B">
        <w:t>30</w:t>
      </w:r>
      <w:r w:rsidRPr="00F32789">
        <w:t xml:space="preserve">. </w:t>
      </w:r>
      <w:r w:rsidR="008041E3" w:rsidRPr="00F32789">
        <w:t>10</w:t>
      </w:r>
      <w:r w:rsidRPr="00F32789">
        <w:t>. 20</w:t>
      </w:r>
      <w:r w:rsidR="00BF26F4" w:rsidRPr="00F32789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B60B7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5287620" w:history="1">
        <w:r w:rsidR="00B60B7E" w:rsidRPr="00AA3C87">
          <w:rPr>
            <w:rStyle w:val="Hypertextovodkaz"/>
          </w:rPr>
          <w:t>SEZNAM ZKRATEK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_Toc55287620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2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621" w:history="1">
        <w:r w:rsidR="00B60B7E" w:rsidRPr="00AA3C87">
          <w:rPr>
            <w:rStyle w:val="Hypertextovodkaz"/>
          </w:rPr>
          <w:t>1.</w:t>
        </w:r>
        <w:r w:rsidR="00B60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SPECIFIKACE PŘEDMĚTU DÍLA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_Toc55287621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3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2" w:history="1">
        <w:r w:rsidR="00B60B7E" w:rsidRPr="00AA3C87">
          <w:rPr>
            <w:rStyle w:val="Hypertextovodkaz"/>
            <w:rFonts w:asciiTheme="majorHAnsi" w:hAnsiTheme="majorHAnsi"/>
          </w:rPr>
          <w:t>1.1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Účel a rozsah předmětu díla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_Toc55287622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3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3" w:history="1">
        <w:r w:rsidR="00B60B7E" w:rsidRPr="00AA3C87">
          <w:rPr>
            <w:rStyle w:val="Hypertextovodkaz"/>
            <w:rFonts w:asciiTheme="majorHAnsi" w:hAnsiTheme="majorHAnsi"/>
          </w:rPr>
          <w:t>1.2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Umístění stavby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_Toc55287623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4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624" w:history="1">
        <w:r w:rsidR="00B60B7E" w:rsidRPr="00AA3C87">
          <w:rPr>
            <w:rStyle w:val="Hypertextovodkaz"/>
          </w:rPr>
          <w:t>2.</w:t>
        </w:r>
        <w:r w:rsidR="00B60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KOORDINACE S JINÝMI STAVBAMI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_Toc55287624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4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625" w:history="1">
        <w:r w:rsidR="00B60B7E" w:rsidRPr="00AA3C87">
          <w:rPr>
            <w:rStyle w:val="Hypertextovodkaz"/>
          </w:rPr>
          <w:t>3.</w:t>
        </w:r>
        <w:r w:rsidR="00B60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ZVLÁŠTNÍ TECHNICKÉ PODMÍNKY A POŽADAVKY NA PROVEDENÍ DÍLA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_Toc55287625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5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6" w:history="1">
        <w:r w:rsidR="00B60B7E" w:rsidRPr="00AA3C87">
          <w:rPr>
            <w:rStyle w:val="Hypertextovodkaz"/>
            <w:rFonts w:asciiTheme="majorHAnsi" w:hAnsiTheme="majorHAnsi"/>
          </w:rPr>
          <w:t>3.1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Všeobecně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_Toc55287626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5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7" w:history="1">
        <w:r w:rsidR="00B60B7E" w:rsidRPr="00AA3C87">
          <w:rPr>
            <w:rStyle w:val="Hypertextovodkaz"/>
            <w:rFonts w:asciiTheme="majorHAnsi" w:hAnsiTheme="majorHAnsi"/>
          </w:rPr>
          <w:t>3.2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Zabezpečovací zařízení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_Toc55287627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6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8" w:history="1">
        <w:r w:rsidR="00B60B7E" w:rsidRPr="00AA3C87">
          <w:rPr>
            <w:rStyle w:val="Hypertextovodkaz"/>
            <w:rFonts w:asciiTheme="majorHAnsi" w:hAnsiTheme="majorHAnsi"/>
          </w:rPr>
          <w:t>3.3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Silnoproudá technologie včetně DŘT, trakční a energetická zařízení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_Toc55287628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6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29" w:history="1">
        <w:r w:rsidR="00B60B7E" w:rsidRPr="00AA3C87">
          <w:rPr>
            <w:rStyle w:val="Hypertextovodkaz"/>
            <w:rFonts w:asciiTheme="majorHAnsi" w:hAnsiTheme="majorHAnsi"/>
          </w:rPr>
          <w:t>3.4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Železniční svršek a spodek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_Toc55287629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7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0" w:history="1">
        <w:r w:rsidR="00B60B7E" w:rsidRPr="00AA3C87">
          <w:rPr>
            <w:rStyle w:val="Hypertextovodkaz"/>
            <w:rFonts w:asciiTheme="majorHAnsi" w:hAnsiTheme="majorHAnsi"/>
          </w:rPr>
          <w:t>3.5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Nástupiště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_Toc55287630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7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1" w:history="1">
        <w:r w:rsidR="00B60B7E" w:rsidRPr="00AA3C87">
          <w:rPr>
            <w:rStyle w:val="Hypertextovodkaz"/>
            <w:rFonts w:asciiTheme="majorHAnsi" w:hAnsiTheme="majorHAnsi"/>
          </w:rPr>
          <w:t>3.6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Železniční přejezdy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_Toc55287631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8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2" w:history="1">
        <w:r w:rsidR="00B60B7E" w:rsidRPr="00AA3C87">
          <w:rPr>
            <w:rStyle w:val="Hypertextovodkaz"/>
            <w:rFonts w:asciiTheme="majorHAnsi" w:hAnsiTheme="majorHAnsi"/>
          </w:rPr>
          <w:t>3.7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Ostatní objekty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_Toc55287632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8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3" w:history="1">
        <w:r w:rsidR="00B60B7E" w:rsidRPr="00AA3C87">
          <w:rPr>
            <w:rStyle w:val="Hypertextovodkaz"/>
            <w:rFonts w:asciiTheme="majorHAnsi" w:hAnsiTheme="majorHAnsi"/>
          </w:rPr>
          <w:t>3.8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Pozemní stavební objekty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_Toc55287633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8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4" w:history="1">
        <w:r w:rsidR="00B60B7E" w:rsidRPr="00AA3C87">
          <w:rPr>
            <w:rStyle w:val="Hypertextovodkaz"/>
            <w:rFonts w:asciiTheme="majorHAnsi" w:hAnsiTheme="majorHAnsi"/>
          </w:rPr>
          <w:t>3.9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Zásady organizace výstavby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_Toc55287634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9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635" w:history="1">
        <w:r w:rsidR="00B60B7E" w:rsidRPr="00AA3C87">
          <w:rPr>
            <w:rStyle w:val="Hypertextovodkaz"/>
          </w:rPr>
          <w:t>4.</w:t>
        </w:r>
        <w:r w:rsidR="00B60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Vykazování odpadů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_Toc55287635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9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6" w:history="1">
        <w:r w:rsidR="00B60B7E" w:rsidRPr="00AA3C87">
          <w:rPr>
            <w:rStyle w:val="Hypertextovodkaz"/>
            <w:rFonts w:asciiTheme="majorHAnsi" w:hAnsiTheme="majorHAnsi"/>
          </w:rPr>
          <w:t>4.1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Vykazování odpadů ve vztahu ke stanovení nákladů stavby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_Toc55287636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9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637" w:history="1">
        <w:r w:rsidR="00B60B7E" w:rsidRPr="00AA3C87">
          <w:rPr>
            <w:rStyle w:val="Hypertextovodkaz"/>
            <w:rFonts w:asciiTheme="majorHAnsi" w:hAnsiTheme="majorHAnsi"/>
          </w:rPr>
          <w:t>4.2</w:t>
        </w:r>
        <w:r w:rsidR="00B60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Ostatní přílohy vztahující se k odpadovému hospodářství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_Toc55287637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11</w:t>
        </w:r>
        <w:r w:rsidR="00B60B7E">
          <w:rPr>
            <w:noProof/>
            <w:webHidden/>
          </w:rPr>
          <w:fldChar w:fldCharType="end"/>
        </w:r>
      </w:hyperlink>
    </w:p>
    <w:p w:rsidR="00B60B7E" w:rsidRDefault="00D977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638" w:history="1">
        <w:r w:rsidR="00B60B7E" w:rsidRPr="00AA3C87">
          <w:rPr>
            <w:rStyle w:val="Hypertextovodkaz"/>
          </w:rPr>
          <w:t>5.</w:t>
        </w:r>
        <w:r w:rsidR="00B60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0B7E" w:rsidRPr="00AA3C87">
          <w:rPr>
            <w:rStyle w:val="Hypertextovodkaz"/>
          </w:rPr>
          <w:t>SOUVISEJÍCÍ DOKUMENTY A PŘEDPISY</w:t>
        </w:r>
        <w:r w:rsidR="00B60B7E">
          <w:rPr>
            <w:noProof/>
            <w:webHidden/>
          </w:rPr>
          <w:tab/>
        </w:r>
        <w:r w:rsidR="00B60B7E">
          <w:rPr>
            <w:noProof/>
            <w:webHidden/>
          </w:rPr>
          <w:fldChar w:fldCharType="begin"/>
        </w:r>
        <w:r w:rsidR="00B60B7E">
          <w:rPr>
            <w:noProof/>
            <w:webHidden/>
          </w:rPr>
          <w:instrText xml:space="preserve"> PAGEREF _Toc55287638 \h </w:instrText>
        </w:r>
        <w:r w:rsidR="00B60B7E">
          <w:rPr>
            <w:noProof/>
            <w:webHidden/>
          </w:rPr>
        </w:r>
        <w:r w:rsidR="00B60B7E">
          <w:rPr>
            <w:noProof/>
            <w:webHidden/>
          </w:rPr>
          <w:fldChar w:fldCharType="separate"/>
        </w:r>
        <w:r w:rsidR="00B60B7E">
          <w:rPr>
            <w:noProof/>
            <w:webHidden/>
          </w:rPr>
          <w:t>12</w:t>
        </w:r>
        <w:r w:rsidR="00B60B7E"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55287620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55287621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FD501F" w:rsidP="00DB0562">
      <w:pPr>
        <w:pStyle w:val="Nadpis2-2"/>
      </w:pPr>
      <w:bookmarkStart w:id="6" w:name="_Toc55287622"/>
      <w:r w:rsidRPr="00FD501F">
        <w:t>Účel a rozsah předmětu díla</w:t>
      </w:r>
      <w:bookmarkEnd w:id="6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</w:t>
      </w:r>
      <w:r w:rsidRPr="00F377DD">
        <w:rPr>
          <w:b/>
        </w:rPr>
        <w:t>„</w:t>
      </w:r>
      <w:r w:rsidR="00F377DD" w:rsidRPr="008041E3">
        <w:rPr>
          <w:rStyle w:val="Tun"/>
        </w:rPr>
        <w:t>Výstavba PZS (</w:t>
      </w:r>
      <w:r w:rsidR="00F377DD">
        <w:rPr>
          <w:rStyle w:val="Tun"/>
        </w:rPr>
        <w:t>4321) v km 45,062 TÚ Hanušovice – Mikulovice“</w:t>
      </w:r>
      <w:r w:rsidR="00F377DD">
        <w:rPr>
          <w:rStyle w:val="Tun"/>
          <w:b w:val="0"/>
        </w:rPr>
        <w:t xml:space="preserve">. Účelem stavby je </w:t>
      </w:r>
      <w:r w:rsidR="00F377DD">
        <w:t xml:space="preserve"> </w:t>
      </w:r>
      <w:r w:rsidR="008041E3">
        <w:t>z</w:t>
      </w:r>
      <w:r w:rsidR="008041E3" w:rsidRPr="008041E3">
        <w:t xml:space="preserve">výšení bezpečnosti železničního a silničního provozu na železničním přejezdu </w:t>
      </w:r>
      <w:r w:rsidR="00F377DD">
        <w:t xml:space="preserve">silnice </w:t>
      </w:r>
      <w:proofErr w:type="spellStart"/>
      <w:proofErr w:type="gramStart"/>
      <w:r w:rsidR="00F377DD">
        <w:t>III.třídy</w:t>
      </w:r>
      <w:proofErr w:type="spellEnd"/>
      <w:proofErr w:type="gramEnd"/>
      <w:r w:rsidR="00F377DD">
        <w:t xml:space="preserve"> č.4551 </w:t>
      </w:r>
      <w:r w:rsidR="008041E3" w:rsidRPr="008041E3">
        <w:t>u žel</w:t>
      </w:r>
      <w:r w:rsidR="00CB2526">
        <w:t>ezniční</w:t>
      </w:r>
      <w:r w:rsidR="008041E3" w:rsidRPr="008041E3">
        <w:t xml:space="preserve"> zastávky </w:t>
      </w:r>
      <w:r w:rsidR="00F377DD">
        <w:t>Hradec-Nová Ves</w:t>
      </w:r>
      <w:r w:rsidR="008041E3" w:rsidRPr="008041E3">
        <w:t>.</w:t>
      </w:r>
    </w:p>
    <w:p w:rsidR="00D76F29" w:rsidRPr="00FD501F" w:rsidRDefault="00D76F29" w:rsidP="00D76F29">
      <w:pPr>
        <w:pStyle w:val="Text2-1"/>
      </w:pPr>
      <w:r w:rsidRPr="00FD501F">
        <w:t xml:space="preserve">Rozsah díla </w:t>
      </w:r>
      <w:r w:rsidRPr="00F377DD">
        <w:rPr>
          <w:b/>
        </w:rPr>
        <w:t>„</w:t>
      </w:r>
      <w:r w:rsidR="00F377DD" w:rsidRPr="008041E3">
        <w:rPr>
          <w:rStyle w:val="Tun"/>
        </w:rPr>
        <w:t>Výstavba PZS (</w:t>
      </w:r>
      <w:r w:rsidR="00F377DD">
        <w:rPr>
          <w:rStyle w:val="Tun"/>
        </w:rPr>
        <w:t>4321) v km 45,062 TÚ Hanušovice – Mikulovice</w:t>
      </w:r>
      <w:r w:rsidRPr="00F377DD">
        <w:rPr>
          <w:b/>
        </w:rPr>
        <w:t>“</w:t>
      </w:r>
      <w:r w:rsidRPr="00FD501F">
        <w:t xml:space="preserve">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>, je</w:t>
      </w:r>
      <w:r w:rsidR="00967E3A">
        <w:t xml:space="preserve">jíž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lastRenderedPageBreak/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7" w:name="_Toc55287623"/>
      <w:r w:rsidRPr="00FD501F">
        <w:t>Umístění stavby</w:t>
      </w:r>
      <w:bookmarkEnd w:id="7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č.29</w:t>
      </w:r>
      <w:r w:rsidR="002B674D">
        <w:t>2</w:t>
      </w:r>
      <w:proofErr w:type="gramEnd"/>
      <w:r w:rsidR="002B674D">
        <w:t xml:space="preserve"> Šumperk – Krnov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Hradec-Nová Ves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Jeseník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Hradec u Jeseníka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Drážní pozemek</w:t>
            </w:r>
          </w:p>
        </w:tc>
        <w:tc>
          <w:tcPr>
            <w:tcW w:w="3969" w:type="dxa"/>
          </w:tcPr>
          <w:p w:rsidR="004B322E" w:rsidRDefault="004B322E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41FB9">
              <w:rPr>
                <w:rFonts w:asciiTheme="minorHAnsi" w:hAnsiTheme="minorHAnsi"/>
                <w:sz w:val="18"/>
                <w:szCs w:val="18"/>
              </w:rPr>
              <w:t>705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(Správa železnic)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celostátní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473FF7" w:rsidRPr="00166068" w:rsidRDefault="00166068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 xml:space="preserve">Šumperk – Krnov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166068" w:rsidRDefault="004B322E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29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</w:tr>
      <w:tr w:rsidR="00473FF7" w:rsidRPr="005D6B94" w:rsidTr="004B322E">
        <w:trPr>
          <w:trHeight w:val="611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741FB9" w:rsidRDefault="00741FB9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1FB9">
              <w:rPr>
                <w:rFonts w:asciiTheme="minorHAnsi" w:hAnsiTheme="minorHAnsi"/>
                <w:sz w:val="18"/>
                <w:szCs w:val="18"/>
              </w:rPr>
              <w:t xml:space="preserve">Krnov – </w:t>
            </w:r>
            <w:proofErr w:type="spellStart"/>
            <w:proofErr w:type="gramStart"/>
            <w:r w:rsidRPr="00741FB9">
              <w:rPr>
                <w:rFonts w:asciiTheme="minorHAnsi" w:hAnsiTheme="minorHAnsi"/>
                <w:sz w:val="18"/>
                <w:szCs w:val="18"/>
              </w:rPr>
              <w:t>St.hranice</w:t>
            </w:r>
            <w:proofErr w:type="spellEnd"/>
            <w:proofErr w:type="gramEnd"/>
            <w:r w:rsidRPr="00741FB9">
              <w:rPr>
                <w:rFonts w:asciiTheme="minorHAnsi" w:hAnsiTheme="minorHAnsi"/>
                <w:sz w:val="18"/>
                <w:szCs w:val="18"/>
              </w:rPr>
              <w:t xml:space="preserve"> CZ/PL – Hanušovice – Olomouc </w:t>
            </w:r>
            <w:proofErr w:type="spellStart"/>
            <w:r w:rsidRPr="00741FB9">
              <w:rPr>
                <w:rFonts w:asciiTheme="minorHAnsi" w:hAnsiTheme="minorHAnsi"/>
                <w:sz w:val="18"/>
                <w:szCs w:val="18"/>
              </w:rPr>
              <w:t>hl.n</w:t>
            </w:r>
            <w:proofErr w:type="spellEnd"/>
            <w:r w:rsidRPr="00741FB9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741FB9" w:rsidRDefault="00210A3F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741FB9">
              <w:rPr>
                <w:rFonts w:asciiTheme="minorHAnsi" w:hAnsiTheme="minorHAnsi"/>
                <w:sz w:val="18"/>
                <w:szCs w:val="18"/>
              </w:rPr>
              <w:t>31</w:t>
            </w:r>
            <w:r w:rsidR="00741FB9" w:rsidRPr="00741FB9">
              <w:rPr>
                <w:rFonts w:asciiTheme="minorHAnsi" w:hAnsiTheme="minorHAnsi"/>
                <w:sz w:val="18"/>
                <w:szCs w:val="18"/>
              </w:rPr>
              <w:t>1A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166068" w:rsidRDefault="00166068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 xml:space="preserve">Mikulovice </w:t>
            </w:r>
            <w:proofErr w:type="gramStart"/>
            <w:r w:rsidRPr="00166068">
              <w:rPr>
                <w:rFonts w:asciiTheme="minorHAnsi" w:hAnsiTheme="minorHAnsi"/>
                <w:sz w:val="18"/>
                <w:szCs w:val="18"/>
              </w:rPr>
              <w:t>st.hr</w:t>
            </w:r>
            <w:proofErr w:type="gramEnd"/>
            <w:r w:rsidRPr="00166068">
              <w:rPr>
                <w:rFonts w:asciiTheme="minorHAnsi" w:hAnsiTheme="minorHAnsi"/>
                <w:sz w:val="18"/>
                <w:szCs w:val="18"/>
              </w:rPr>
              <w:t xml:space="preserve">. – Hanušovice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166068" w:rsidRDefault="00166068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774 00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Default="00210A3F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P4</w:t>
            </w:r>
            <w:r w:rsidR="00741FB9">
              <w:rPr>
                <w:rFonts w:asciiTheme="minorHAnsi" w:hAnsiTheme="minorHAnsi"/>
                <w:sz w:val="18"/>
                <w:szCs w:val="18"/>
              </w:rPr>
              <w:t>321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5D6B94" w:rsidRDefault="004B322E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km </w:t>
            </w:r>
            <w:r w:rsidR="00741FB9">
              <w:rPr>
                <w:rFonts w:asciiTheme="minorHAnsi" w:hAnsiTheme="minorHAnsi"/>
                <w:sz w:val="18"/>
                <w:szCs w:val="18"/>
              </w:rPr>
              <w:t>45,062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136320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166068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Písečná – Mikulovice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166068" w:rsidRDefault="00473FF7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C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3</w:t>
            </w:r>
            <w:r w:rsidRPr="00166068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7,2</w:t>
            </w:r>
            <w:r w:rsidRPr="00166068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166068" w:rsidRDefault="00166068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6</w:t>
            </w:r>
            <w:r w:rsidR="004B322E" w:rsidRPr="00166068">
              <w:rPr>
                <w:rFonts w:asciiTheme="minorHAnsi" w:hAnsiTheme="minorHAnsi"/>
                <w:sz w:val="18"/>
                <w:szCs w:val="18"/>
              </w:rPr>
              <w:t>0</w:t>
            </w:r>
            <w:r w:rsidR="00473FF7" w:rsidRPr="00166068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475ECE">
      <w:pPr>
        <w:pStyle w:val="Nadpis2-1"/>
      </w:pPr>
      <w:bookmarkStart w:id="8" w:name="_Toc55287624"/>
      <w:r w:rsidRPr="00FD501F">
        <w:t>KOORDINACE S JINÝMI STAVBAMI</w:t>
      </w:r>
      <w:bookmarkEnd w:id="8"/>
      <w:r w:rsidRPr="00FD501F">
        <w:t xml:space="preserve"> </w:t>
      </w:r>
    </w:p>
    <w:p w:rsidR="00FD501F" w:rsidRDefault="00FD501F" w:rsidP="00475ECE">
      <w:pPr>
        <w:pStyle w:val="Text2-1"/>
      </w:pPr>
      <w:r w:rsidRPr="00FD501F">
        <w:t>Součástí plnění předmětu díla je i zajištění koordinace s připravovanými, případně aktuál</w:t>
      </w:r>
      <w:r w:rsidR="00EF73D7">
        <w:t xml:space="preserve">ně zpracovávanými, investičními, opravnými a údržbovými </w:t>
      </w:r>
      <w:r w:rsidRPr="00FD501F">
        <w:t xml:space="preserve">akcemi a stavbami již ve stádiu v realizace, případně ve stádiu zahájení realizace v období provádění díla dle harmonogramu prací a to i cizích investorů. </w:t>
      </w:r>
    </w:p>
    <w:p w:rsidR="008F7EAD" w:rsidRPr="00FD501F" w:rsidRDefault="008F7EAD" w:rsidP="00475ECE">
      <w:pPr>
        <w:pStyle w:val="Text2-1"/>
      </w:pPr>
      <w:r>
        <w:t>Nutná koordinace se souběžně připravovanou stavbou „Výstavba PZS (P4320) v km 44,670 TÚ Hanušovice – Mikulovice“.</w:t>
      </w:r>
    </w:p>
    <w:p w:rsidR="00FD501F" w:rsidRPr="00FD501F" w:rsidRDefault="00FD501F" w:rsidP="00475ECE">
      <w:pPr>
        <w:pStyle w:val="Nadpis2-1"/>
      </w:pPr>
      <w:bookmarkStart w:id="9" w:name="_Toc55287625"/>
      <w:r w:rsidRPr="00FD501F">
        <w:lastRenderedPageBreak/>
        <w:t>ZVLÁŠTNÍ TECHNICKÉ PODMÍNKY A POŽADAVKY NA PROVEDENÍ DÍLA</w:t>
      </w:r>
      <w:bookmarkEnd w:id="9"/>
    </w:p>
    <w:p w:rsidR="00FD501F" w:rsidRPr="00FD501F" w:rsidRDefault="00FD501F" w:rsidP="00475ECE">
      <w:pPr>
        <w:pStyle w:val="Nadpis2-2"/>
      </w:pPr>
      <w:bookmarkStart w:id="10" w:name="_Toc55287626"/>
      <w:r w:rsidRPr="00FD501F">
        <w:t>Všeobecně</w:t>
      </w:r>
      <w:bookmarkEnd w:id="10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Pr="00305B6B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</w:t>
      </w:r>
      <w:r w:rsidRPr="00305B6B">
        <w:t>odpovídat barvě markeru.</w:t>
      </w:r>
    </w:p>
    <w:p w:rsidR="00F678E3" w:rsidRPr="00305B6B" w:rsidRDefault="00F678E3" w:rsidP="002F2288">
      <w:pPr>
        <w:pStyle w:val="Nadpis2-2"/>
        <w:numPr>
          <w:ilvl w:val="1"/>
          <w:numId w:val="6"/>
        </w:numPr>
      </w:pPr>
      <w:bookmarkStart w:id="11" w:name="_Toc15649875"/>
      <w:bookmarkStart w:id="12" w:name="_Toc55287627"/>
      <w:r w:rsidRPr="00305B6B">
        <w:lastRenderedPageBreak/>
        <w:t>Zabezpečovací zařízení</w:t>
      </w:r>
      <w:bookmarkEnd w:id="11"/>
      <w:bookmarkEnd w:id="12"/>
    </w:p>
    <w:p w:rsidR="00F678E3" w:rsidRPr="00305B6B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305B6B">
        <w:rPr>
          <w:rStyle w:val="Tun"/>
        </w:rPr>
        <w:t xml:space="preserve">Popis stávajícího stavu </w:t>
      </w:r>
    </w:p>
    <w:p w:rsidR="00F678E3" w:rsidRPr="00305B6B" w:rsidRDefault="00B508E8" w:rsidP="002F2288">
      <w:pPr>
        <w:pStyle w:val="Text2-2"/>
        <w:numPr>
          <w:ilvl w:val="3"/>
          <w:numId w:val="6"/>
        </w:numPr>
      </w:pPr>
      <w:r w:rsidRPr="00305B6B">
        <w:t>Přejezd P4</w:t>
      </w:r>
      <w:r w:rsidR="00704318" w:rsidRPr="00305B6B">
        <w:t>321</w:t>
      </w:r>
      <w:r w:rsidRPr="00305B6B">
        <w:t xml:space="preserve"> v km </w:t>
      </w:r>
      <w:r w:rsidR="00704318" w:rsidRPr="00305B6B">
        <w:t>45,062</w:t>
      </w:r>
      <w:r w:rsidRPr="00305B6B">
        <w:t xml:space="preserve"> je zabezpečen výstražnými kříži</w:t>
      </w:r>
      <w:r w:rsidR="00F678E3" w:rsidRPr="00305B6B">
        <w:t>.</w:t>
      </w:r>
    </w:p>
    <w:p w:rsidR="00F678E3" w:rsidRPr="00305B6B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305B6B">
        <w:rPr>
          <w:rStyle w:val="Tun"/>
        </w:rPr>
        <w:t xml:space="preserve">Požadavky na nový stav </w:t>
      </w:r>
    </w:p>
    <w:p w:rsidR="00B508E8" w:rsidRPr="00305B6B" w:rsidRDefault="00E6092A" w:rsidP="002F2288">
      <w:pPr>
        <w:pStyle w:val="Text2-2"/>
        <w:numPr>
          <w:ilvl w:val="3"/>
          <w:numId w:val="6"/>
        </w:numPr>
      </w:pPr>
      <w:r w:rsidRPr="00305B6B">
        <w:t>Výstavba přejezdového zabezpečovacího zařízení světelného přejezdu P4</w:t>
      </w:r>
      <w:r w:rsidR="00F9316D" w:rsidRPr="00305B6B">
        <w:t>321</w:t>
      </w:r>
      <w:r w:rsidRPr="00305B6B">
        <w:t xml:space="preserve"> v km </w:t>
      </w:r>
      <w:r w:rsidR="00F9316D" w:rsidRPr="00305B6B">
        <w:t>45,062</w:t>
      </w:r>
      <w:r w:rsidRPr="00305B6B">
        <w:t xml:space="preserve"> podle rozhodnutí Drážního úřadu o změně rozsahu a způsobu zabezpečení křížení železniční dráhy s pozemní komunikací v úrovni kolejí</w:t>
      </w:r>
      <w:r w:rsidR="00F678E3" w:rsidRPr="00305B6B">
        <w:t>.</w:t>
      </w:r>
      <w:r w:rsidR="00B508E8" w:rsidRPr="00305B6B">
        <w:t xml:space="preserve"> </w:t>
      </w:r>
    </w:p>
    <w:p w:rsidR="00F678E3" w:rsidRPr="00305B6B" w:rsidRDefault="00B508E8" w:rsidP="002F2288">
      <w:pPr>
        <w:pStyle w:val="Text2-2"/>
        <w:numPr>
          <w:ilvl w:val="3"/>
          <w:numId w:val="6"/>
        </w:numPr>
      </w:pPr>
      <w:r w:rsidRPr="00305B6B">
        <w:t>Nově navrhované PZS bude zavedené k provozu na tratích ve správě Správy železnic a bude vyhovovat ČSN 34 2650 ed.2.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 xml:space="preserve">Základní napájení bude z rozvodu veřejné sítě. Náhradní napájení bude zajištěno z alkalické akumulátorové baterie s centrálním doléváním umístěné na polici v technologickém objektu </w:t>
      </w:r>
      <w:r w:rsidR="002B674D">
        <w:t>–</w:t>
      </w:r>
      <w:r w:rsidRPr="00305B6B">
        <w:t xml:space="preserve"> reléov</w:t>
      </w:r>
      <w:r w:rsidR="002B674D">
        <w:t>ý</w:t>
      </w:r>
      <w:r w:rsidRPr="00305B6B">
        <w:t xml:space="preserve"> dom</w:t>
      </w:r>
      <w:r w:rsidR="002B674D">
        <w:t xml:space="preserve">ek </w:t>
      </w:r>
      <w:r w:rsidRPr="00305B6B">
        <w:t>(RD) bez nutnosti klimatizace.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Jako prostředky pro spolupůsobení vlaku budou použity počítače náprav.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Kontrolní a ovládací prvky budou umístěny na JOP v dopravní kanceláři</w:t>
      </w:r>
      <w:r w:rsidR="00F17E5F" w:rsidRPr="00305B6B">
        <w:t xml:space="preserve"> (DK)</w:t>
      </w:r>
      <w:r w:rsidRPr="00305B6B">
        <w:t xml:space="preserve"> </w:t>
      </w:r>
      <w:r w:rsidR="00F17E5F" w:rsidRPr="00305B6B">
        <w:t xml:space="preserve">ŽST </w:t>
      </w:r>
      <w:r w:rsidR="00F9316D" w:rsidRPr="00305B6B">
        <w:t>Mikulovi</w:t>
      </w:r>
      <w:r w:rsidRPr="00305B6B">
        <w:t>ce.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Součástí nového PZS bude záznamové a diagnostické zařízení (stavová i měřící diagnostika) s přenosem informací do místa soustředěné údržby a možností archivace dat. Toto zařízení musí být kompatibilní s diagnostikou a ovládáním dalších zabezpečovacích zařízení na dotčené trati.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Vnitřní technologie bude umístěna do nového zatepleného technologického objektu (reléový domek) s řízeným temperováním a sedlovou nebo valbovou střechou, který se umístí v blízkosti přejezdu přednostně na pozemku ve správě Správy železnic nebo Českých drah a. s.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Budou použity výstražníky s LED světly. OŘ Olomouc preferuje použití hliníkových závor. V prostoru před výstražníky a za pohony závor bude zřízena rovná plocha pro bezpečné provádění údržby (přístup k pohonům a výstražníkům).</w:t>
      </w:r>
    </w:p>
    <w:p w:rsidR="00B508E8" w:rsidRPr="00305B6B" w:rsidRDefault="00B508E8" w:rsidP="002F2288">
      <w:pPr>
        <w:pStyle w:val="Text2-2"/>
        <w:numPr>
          <w:ilvl w:val="3"/>
          <w:numId w:val="6"/>
        </w:numPr>
      </w:pPr>
      <w:r w:rsidRPr="00305B6B">
        <w:t>Projekt</w:t>
      </w:r>
      <w:r w:rsidR="00F17E5F" w:rsidRPr="00305B6B">
        <w:t>ová dokumentace</w:t>
      </w:r>
      <w:r w:rsidRPr="00305B6B">
        <w:t xml:space="preserve"> musí zohlednit stávající stav kabelizace a doplnit v nutném rozsahu nové vazební kabely. Dle kontroly kapacity, obsazenosti a měření na stávajícím vedení bude nutné položení nové kabelizace od přibližovacích úseků po </w:t>
      </w:r>
      <w:r w:rsidR="00F32789" w:rsidRPr="00305B6B">
        <w:t>RD</w:t>
      </w:r>
      <w:r w:rsidRPr="00305B6B">
        <w:t xml:space="preserve"> a do DK ŽST</w:t>
      </w:r>
      <w:r w:rsidR="00794924">
        <w:t xml:space="preserve"> Mikulovice</w:t>
      </w:r>
      <w:r w:rsidRPr="00305B6B">
        <w:t xml:space="preserve">. V celé délce řešené kabelizace budou přiloženy HDPE trubky pro budoucí </w:t>
      </w:r>
      <w:r w:rsidR="00F17E5F" w:rsidRPr="00305B6B">
        <w:t xml:space="preserve">instalaci </w:t>
      </w:r>
      <w:r w:rsidRPr="00305B6B">
        <w:t>optick</w:t>
      </w:r>
      <w:r w:rsidR="00F17E5F" w:rsidRPr="00305B6B">
        <w:t>ých</w:t>
      </w:r>
      <w:r w:rsidRPr="00305B6B">
        <w:t xml:space="preserve"> kabel</w:t>
      </w:r>
      <w:r w:rsidR="00F17E5F" w:rsidRPr="00305B6B">
        <w:t>ů</w:t>
      </w:r>
      <w:r w:rsidRPr="00305B6B">
        <w:t>.</w:t>
      </w:r>
    </w:p>
    <w:p w:rsidR="00F678E3" w:rsidRPr="008F7EAD" w:rsidRDefault="00F678E3" w:rsidP="002F2288">
      <w:pPr>
        <w:pStyle w:val="Nadpis2-2"/>
        <w:numPr>
          <w:ilvl w:val="1"/>
          <w:numId w:val="6"/>
        </w:numPr>
      </w:pPr>
      <w:bookmarkStart w:id="13" w:name="_Toc15649877"/>
      <w:bookmarkStart w:id="14" w:name="_Toc55287628"/>
      <w:r w:rsidRPr="00305B6B">
        <w:t xml:space="preserve">Silnoproudá technologie včetně </w:t>
      </w:r>
      <w:r w:rsidRPr="008F7EAD">
        <w:t>DŘT, trakční a energetická zařízení</w:t>
      </w:r>
      <w:bookmarkEnd w:id="13"/>
      <w:bookmarkEnd w:id="14"/>
    </w:p>
    <w:p w:rsidR="006729AE" w:rsidRPr="008F7EAD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8F7EAD">
        <w:rPr>
          <w:rStyle w:val="Tun"/>
        </w:rPr>
        <w:t xml:space="preserve">Popis stávajícího stavu </w:t>
      </w:r>
    </w:p>
    <w:p w:rsidR="006729AE" w:rsidRPr="008F7EAD" w:rsidRDefault="00880C38" w:rsidP="002F2288">
      <w:pPr>
        <w:pStyle w:val="Text2-2"/>
        <w:numPr>
          <w:ilvl w:val="3"/>
          <w:numId w:val="6"/>
        </w:numPr>
      </w:pPr>
      <w:r w:rsidRPr="008F7EAD">
        <w:t xml:space="preserve">V těsné blízkosti přejezdu P4321 je v provozu železniční zastávka Hradec – Nová Ves. Venkovní osvětlení zastávky je napájeno ze sestavy rozváděčů ER212 a RVO. V elektroměrovém rozváděči ER212 je instalován hlavní jistič odběrného místa před fakturačním elektroměrem o jmenovité hodnotě 3x16A </w:t>
      </w:r>
      <w:proofErr w:type="spellStart"/>
      <w:r w:rsidRPr="008F7EAD">
        <w:t>char.B</w:t>
      </w:r>
      <w:proofErr w:type="spellEnd"/>
      <w:r w:rsidRPr="008F7EAD">
        <w:t>. Stav rozváděčů odpovídá době výstavby v roce 2011 a podmínkám vnějších vlivů v dané lokalitě. Zařízení je připojeno z distribuční sítě ČEZ Distribuce, a.s., přívodní kabel do ER212 je proveden typu CYKY J 4x10.</w:t>
      </w:r>
    </w:p>
    <w:p w:rsidR="006729AE" w:rsidRPr="008F7EAD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8F7EAD">
        <w:rPr>
          <w:rStyle w:val="Tun"/>
        </w:rPr>
        <w:t xml:space="preserve">Požadavky na nový stav </w:t>
      </w:r>
    </w:p>
    <w:p w:rsidR="00572FA4" w:rsidRPr="008F7EAD" w:rsidRDefault="00880C38" w:rsidP="002F2288">
      <w:pPr>
        <w:pStyle w:val="Text2-2"/>
        <w:numPr>
          <w:ilvl w:val="3"/>
          <w:numId w:val="6"/>
        </w:numPr>
      </w:pPr>
      <w:r w:rsidRPr="008F7EAD">
        <w:t xml:space="preserve">Napájení technologie nového PZS P4321 el. </w:t>
      </w:r>
      <w:proofErr w:type="gramStart"/>
      <w:r w:rsidRPr="008F7EAD">
        <w:t>energií</w:t>
      </w:r>
      <w:proofErr w:type="gramEnd"/>
      <w:r w:rsidRPr="008F7EAD">
        <w:t xml:space="preserve"> bude provedeno ze stávajícího odběrného místa napájení železniční zastávky Hradec – Nová Ves. S ohledem na požadované rozšíření odběru a předpoklad napájení nově budovaného PZS P4320 v km 44,670, bude nutné zvýšit kapacitu tohoto odběrného místa. V rámci přípravy stavby bude prostřednictvím OŘ Olomouc </w:t>
      </w:r>
      <w:r w:rsidRPr="008F7EAD">
        <w:lastRenderedPageBreak/>
        <w:t xml:space="preserve">požádáno o navýšení rezervovaného příkonu na 3x25A </w:t>
      </w:r>
      <w:proofErr w:type="spellStart"/>
      <w:r w:rsidRPr="008F7EAD">
        <w:t>char.B</w:t>
      </w:r>
      <w:proofErr w:type="spellEnd"/>
      <w:r w:rsidRPr="008F7EAD">
        <w:t xml:space="preserve">. Toto upravené odběrné místo (OM) bude tedy v konečném stavu sloužit pro napájení </w:t>
      </w:r>
      <w:proofErr w:type="spellStart"/>
      <w:proofErr w:type="gramStart"/>
      <w:r w:rsidRPr="008F7EAD">
        <w:t>el</w:t>
      </w:r>
      <w:proofErr w:type="gramEnd"/>
      <w:r w:rsidRPr="008F7EAD">
        <w:t>.</w:t>
      </w:r>
      <w:proofErr w:type="gramStart"/>
      <w:r w:rsidRPr="008F7EAD">
        <w:t>energií</w:t>
      </w:r>
      <w:proofErr w:type="spellEnd"/>
      <w:proofErr w:type="gramEnd"/>
      <w:r w:rsidRPr="008F7EAD">
        <w:t xml:space="preserve"> PZS P4321, venkovního osvětlení </w:t>
      </w:r>
      <w:proofErr w:type="spellStart"/>
      <w:r w:rsidRPr="008F7EAD">
        <w:t>zast</w:t>
      </w:r>
      <w:proofErr w:type="spellEnd"/>
      <w:r w:rsidRPr="008F7EAD">
        <w:t>. Hradec–Nová Ves a také pro napájení PZS P4320.</w:t>
      </w:r>
    </w:p>
    <w:p w:rsidR="00880C38" w:rsidRPr="008F7EAD" w:rsidRDefault="00880C38" w:rsidP="002F2288">
      <w:pPr>
        <w:pStyle w:val="Text2-2"/>
        <w:numPr>
          <w:ilvl w:val="3"/>
          <w:numId w:val="6"/>
        </w:numPr>
      </w:pPr>
      <w:r w:rsidRPr="008F7EAD">
        <w:t xml:space="preserve">Nový elektroměrový rozváděč RE včetně hlavního jističe 3x25A </w:t>
      </w:r>
      <w:proofErr w:type="spellStart"/>
      <w:r w:rsidRPr="008F7EAD">
        <w:t>char.B</w:t>
      </w:r>
      <w:proofErr w:type="spellEnd"/>
      <w:r w:rsidRPr="008F7EAD">
        <w:t xml:space="preserve"> pro napájení odběrů technologie PZS P4321, zastávky Hradec – Nová Ves a PZS P4320.</w:t>
      </w:r>
    </w:p>
    <w:p w:rsidR="00880C38" w:rsidRPr="008F7EAD" w:rsidRDefault="00880C38" w:rsidP="002F2288">
      <w:pPr>
        <w:pStyle w:val="Text2-2"/>
        <w:numPr>
          <w:ilvl w:val="3"/>
          <w:numId w:val="6"/>
        </w:numPr>
      </w:pPr>
      <w:r w:rsidRPr="008F7EAD">
        <w:t xml:space="preserve">Nový rozváděč RH-RO, který bude obsahovat část RH (rozvodnou) a část RO pro osvětlení zastávky. Rozvodná část bude obsahovat přívod z RE a vývody napájení směr R-PZS P4321, R-PZS P4320 a směr RO s ostatním příslušenstvím. Toto bude mimo jiné zahrnovat přepínač sítí s vnější přívodkou pro možnost napájení celého odběru z mobilního záložního zdroje (dieselagregátu) při výluce napětí ČEZ Distribuce, a.s. Dle požadavku OŘ Olomouc bude instalováno také podružné měření el. </w:t>
      </w:r>
      <w:proofErr w:type="gramStart"/>
      <w:r w:rsidRPr="008F7EAD">
        <w:t>energie</w:t>
      </w:r>
      <w:proofErr w:type="gramEnd"/>
      <w:r w:rsidRPr="008F7EAD">
        <w:t>. Část RO bude obsahovat vývody na stávající VO zastávky včetně rezervy a regulace osvětlení dle požadavku správce. Část RO bude také obsahovat přípravu pro dálkové ovládání systémem DDTS ŽDC (dálkový dohled technologických systémů železniční dopravní cesty). V rámci realizace dojde k přepojení vývodů osvětlení zastávky na tento nový rozváděč RH-RO. Rozváděč RH-RO je předpokládáno realizovat do pilířové sestavy na místě stávajících rozváděčů ER212 a RVO</w:t>
      </w:r>
    </w:p>
    <w:p w:rsidR="00572FA4" w:rsidRPr="008F7EAD" w:rsidRDefault="008F7EAD" w:rsidP="002F2288">
      <w:pPr>
        <w:pStyle w:val="Text2-2"/>
        <w:numPr>
          <w:ilvl w:val="3"/>
          <w:numId w:val="6"/>
        </w:numPr>
      </w:pPr>
      <w:r w:rsidRPr="008F7EAD">
        <w:t>V</w:t>
      </w:r>
      <w:r w:rsidR="00880C38" w:rsidRPr="008F7EAD">
        <w:t>ýstavba zemní kabelové přípojky pro napájení PZS 4321 do místa umístění RD. U RD bude postaven typový napájecí pilíř ozn</w:t>
      </w:r>
      <w:r w:rsidRPr="008F7EAD">
        <w:t xml:space="preserve">ačený </w:t>
      </w:r>
      <w:r w:rsidR="00880C38" w:rsidRPr="008F7EAD">
        <w:t xml:space="preserve">R-PZS. Záloha napájení PZS bude provedena z baterií s automatickým dobíječem, jako součást technologie </w:t>
      </w:r>
      <w:r w:rsidRPr="008F7EAD">
        <w:t>PZS</w:t>
      </w:r>
      <w:r w:rsidR="00880C38" w:rsidRPr="008F7EAD">
        <w:t xml:space="preserve">. Pilíř R-PZS bude proveden jako typové zařízení, kromě jištění, svodiče přepětí, přepínače sítí a ostatní výzbroje, bude vybaven také vnější přívodkou pro připojení napájení el. </w:t>
      </w:r>
      <w:proofErr w:type="gramStart"/>
      <w:r w:rsidR="00880C38" w:rsidRPr="008F7EAD">
        <w:t>energií</w:t>
      </w:r>
      <w:proofErr w:type="gramEnd"/>
      <w:r w:rsidR="00880C38" w:rsidRPr="008F7EAD">
        <w:t xml:space="preserve"> z externího mobilního zdroje</w:t>
      </w:r>
      <w:r w:rsidRPr="008F7EAD">
        <w:t>.</w:t>
      </w:r>
    </w:p>
    <w:p w:rsidR="008F7EAD" w:rsidRPr="008F7EAD" w:rsidRDefault="008F7EAD" w:rsidP="002F2288">
      <w:pPr>
        <w:pStyle w:val="Text2-2"/>
        <w:numPr>
          <w:ilvl w:val="3"/>
          <w:numId w:val="6"/>
        </w:numPr>
      </w:pPr>
      <w:r w:rsidRPr="008F7EAD">
        <w:t>Elektroinstalace RD PZS P4321 je součást řešení jeho výzbroje v rámci dodávky objektu PZS. Elektroinstalace RD bude také napájena z R-PZS s možností zálohování externím napájecím zdrojem. Součástí řešení je z pohledu nákladů také uvedení do provozu dle vyhl</w:t>
      </w:r>
      <w:r w:rsidR="002B674D">
        <w:t>ášky</w:t>
      </w:r>
      <w:r w:rsidRPr="008F7EAD">
        <w:t xml:space="preserve"> č.100/95 Sb..</w:t>
      </w:r>
    </w:p>
    <w:p w:rsidR="00F678E3" w:rsidRPr="005C5EC1" w:rsidRDefault="00F678E3" w:rsidP="002F2288">
      <w:pPr>
        <w:pStyle w:val="Nadpis2-2"/>
        <w:numPr>
          <w:ilvl w:val="1"/>
          <w:numId w:val="6"/>
        </w:numPr>
      </w:pPr>
      <w:bookmarkStart w:id="15" w:name="_Toc15649879"/>
      <w:bookmarkStart w:id="16" w:name="_Toc55287629"/>
      <w:r w:rsidRPr="005C5EC1">
        <w:t>Železniční svršek a spodek</w:t>
      </w:r>
      <w:bookmarkEnd w:id="15"/>
      <w:bookmarkEnd w:id="16"/>
    </w:p>
    <w:p w:rsidR="006729AE" w:rsidRPr="005C5EC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7" w:name="_Toc15649880"/>
      <w:r w:rsidRPr="005C5EC1">
        <w:rPr>
          <w:rStyle w:val="Tun"/>
        </w:rPr>
        <w:t xml:space="preserve">Popis stávajícího stavu </w:t>
      </w:r>
    </w:p>
    <w:p w:rsidR="006729AE" w:rsidRPr="005C5EC1" w:rsidRDefault="001C5E7A" w:rsidP="002F2288">
      <w:pPr>
        <w:pStyle w:val="Text2-2"/>
        <w:numPr>
          <w:ilvl w:val="3"/>
          <w:numId w:val="6"/>
        </w:numPr>
      </w:pPr>
      <w:r w:rsidRPr="005C5EC1">
        <w:t>Železniční svršek je tvořen kolejnicemi S49 na dřevěných pražcích.</w:t>
      </w:r>
    </w:p>
    <w:p w:rsidR="006729AE" w:rsidRPr="005C5EC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C5EC1">
        <w:rPr>
          <w:rStyle w:val="Tun"/>
        </w:rPr>
        <w:t xml:space="preserve">Požadavky na nový stav </w:t>
      </w:r>
    </w:p>
    <w:p w:rsidR="00362604" w:rsidRPr="005C5EC1" w:rsidRDefault="00362604" w:rsidP="00362604">
      <w:pPr>
        <w:pStyle w:val="Text2-2"/>
        <w:numPr>
          <w:ilvl w:val="3"/>
          <w:numId w:val="6"/>
        </w:numPr>
      </w:pPr>
      <w:r w:rsidRPr="005C5EC1">
        <w:t>Bude provedena rekonstrukce konstrukčních vrstev železničního spodku a svršku, včetně odvodnění a zřízení zesílené konstrukce pražcového podloží (ZKPP). V přejezdu budou osazeny nové kolejnice S49 na betonových pražcích.</w:t>
      </w:r>
    </w:p>
    <w:p w:rsidR="00362604" w:rsidRPr="005C5EC1" w:rsidRDefault="00362604" w:rsidP="002F2288">
      <w:pPr>
        <w:pStyle w:val="Text2-2"/>
        <w:numPr>
          <w:ilvl w:val="3"/>
          <w:numId w:val="6"/>
        </w:numPr>
      </w:pPr>
      <w:r w:rsidRPr="005C5EC1">
        <w:t>Dojde k úpravě směrové a výškové polohy koleje automatickou strojní podbíječkou (ASP) včetně přilehlých oblouků.</w:t>
      </w:r>
    </w:p>
    <w:p w:rsidR="00A5185B" w:rsidRPr="005C5EC1" w:rsidRDefault="00A5185B" w:rsidP="002F2288">
      <w:pPr>
        <w:pStyle w:val="Text2-2"/>
        <w:numPr>
          <w:ilvl w:val="3"/>
          <w:numId w:val="6"/>
        </w:numPr>
      </w:pPr>
      <w:r w:rsidRPr="005C5EC1">
        <w:t>Výstavba nové prahové vpusti v silniční komunikaci a její napojení na odvodňovací zařízení železničního spodku.</w:t>
      </w:r>
    </w:p>
    <w:p w:rsidR="004F1A6A" w:rsidRPr="005C5EC1" w:rsidRDefault="004F1A6A" w:rsidP="004F1A6A">
      <w:pPr>
        <w:pStyle w:val="Nadpis2-2"/>
        <w:numPr>
          <w:ilvl w:val="1"/>
          <w:numId w:val="6"/>
        </w:numPr>
      </w:pPr>
      <w:bookmarkStart w:id="18" w:name="_Toc55287630"/>
      <w:r w:rsidRPr="005C5EC1">
        <w:t>Nástupiště</w:t>
      </w:r>
      <w:bookmarkEnd w:id="18"/>
    </w:p>
    <w:p w:rsidR="004F1A6A" w:rsidRPr="005C5EC1" w:rsidRDefault="004F1A6A" w:rsidP="004F1A6A">
      <w:pPr>
        <w:pStyle w:val="Text2-1"/>
        <w:numPr>
          <w:ilvl w:val="2"/>
          <w:numId w:val="6"/>
        </w:numPr>
        <w:rPr>
          <w:rStyle w:val="Tun"/>
        </w:rPr>
      </w:pPr>
      <w:r w:rsidRPr="005C5EC1">
        <w:rPr>
          <w:rStyle w:val="Tun"/>
        </w:rPr>
        <w:t xml:space="preserve">Popis stávajícího stavu </w:t>
      </w:r>
    </w:p>
    <w:p w:rsidR="004F1A6A" w:rsidRPr="005C5EC1" w:rsidRDefault="009B2B92" w:rsidP="009B2B92">
      <w:pPr>
        <w:pStyle w:val="Text2-2"/>
        <w:numPr>
          <w:ilvl w:val="3"/>
          <w:numId w:val="6"/>
        </w:numPr>
      </w:pPr>
      <w:r w:rsidRPr="005C5EC1">
        <w:t>Vnější nástupiště v</w:t>
      </w:r>
      <w:r w:rsidR="00E46001" w:rsidRPr="005C5EC1">
        <w:t>pravo</w:t>
      </w:r>
      <w:r w:rsidRPr="005C5EC1">
        <w:t xml:space="preserve"> koleje </w:t>
      </w:r>
      <w:r w:rsidR="00562163" w:rsidRPr="005C5EC1">
        <w:t xml:space="preserve">šířky </w:t>
      </w:r>
      <w:r w:rsidR="005C5EC1" w:rsidRPr="005C5EC1">
        <w:t>1,45</w:t>
      </w:r>
      <w:r w:rsidR="00562163" w:rsidRPr="005C5EC1">
        <w:t xml:space="preserve"> m, </w:t>
      </w:r>
      <w:r w:rsidRPr="005C5EC1">
        <w:t xml:space="preserve">délky </w:t>
      </w:r>
      <w:r w:rsidR="00895EF7" w:rsidRPr="005C5EC1">
        <w:t>55</w:t>
      </w:r>
      <w:r w:rsidRPr="005C5EC1">
        <w:t xml:space="preserve"> m</w:t>
      </w:r>
      <w:r w:rsidR="00562163" w:rsidRPr="005C5EC1">
        <w:t xml:space="preserve"> před přejezdem a délky </w:t>
      </w:r>
      <w:r w:rsidR="00895EF7" w:rsidRPr="005C5EC1">
        <w:t>60</w:t>
      </w:r>
      <w:r w:rsidR="00562163" w:rsidRPr="005C5EC1">
        <w:t xml:space="preserve"> m za přejezdem v části s přístřeškem pro cestující</w:t>
      </w:r>
      <w:r w:rsidRPr="005C5EC1">
        <w:t xml:space="preserve">. Konstrukce typu SUDOP, povrch tvoří betonové desky. Výška nástupiště nad temenem kolejnice je </w:t>
      </w:r>
      <w:r w:rsidR="005C5EC1" w:rsidRPr="005C5EC1">
        <w:t>250</w:t>
      </w:r>
      <w:r w:rsidRPr="005C5EC1">
        <w:t xml:space="preserve"> mm.</w:t>
      </w:r>
    </w:p>
    <w:p w:rsidR="00562163" w:rsidRPr="005C5EC1" w:rsidRDefault="00562163" w:rsidP="009B2B92">
      <w:pPr>
        <w:pStyle w:val="Text2-2"/>
        <w:numPr>
          <w:ilvl w:val="3"/>
          <w:numId w:val="6"/>
        </w:numPr>
      </w:pPr>
      <w:r w:rsidRPr="005C5EC1">
        <w:lastRenderedPageBreak/>
        <w:t>Nástupiště z obou stran zasahuje do nebezpečnéh</w:t>
      </w:r>
      <w:r w:rsidR="003A2C8B" w:rsidRPr="005C5EC1">
        <w:t>o pásma přejezdu za výstražníky a je využíváno cestujícími pro přístup ze silniční komunikace</w:t>
      </w:r>
      <w:r w:rsidR="00362604" w:rsidRPr="005C5EC1">
        <w:t>.</w:t>
      </w:r>
    </w:p>
    <w:p w:rsidR="004F1A6A" w:rsidRPr="005C5EC1" w:rsidRDefault="004F1A6A" w:rsidP="004F1A6A">
      <w:pPr>
        <w:pStyle w:val="Text2-1"/>
        <w:numPr>
          <w:ilvl w:val="2"/>
          <w:numId w:val="6"/>
        </w:numPr>
        <w:rPr>
          <w:rStyle w:val="Tun"/>
        </w:rPr>
      </w:pPr>
      <w:r w:rsidRPr="005C5EC1">
        <w:rPr>
          <w:rStyle w:val="Tun"/>
        </w:rPr>
        <w:t xml:space="preserve">Požadavky na nový stav </w:t>
      </w:r>
    </w:p>
    <w:p w:rsidR="004F1A6A" w:rsidRPr="005C5EC1" w:rsidRDefault="004F1A6A" w:rsidP="004F1A6A">
      <w:pPr>
        <w:pStyle w:val="Text2-2"/>
        <w:numPr>
          <w:ilvl w:val="3"/>
          <w:numId w:val="6"/>
        </w:numPr>
      </w:pPr>
      <w:r w:rsidRPr="005C5EC1">
        <w:t xml:space="preserve">Zkrácení </w:t>
      </w:r>
      <w:r w:rsidR="00562163" w:rsidRPr="005C5EC1">
        <w:t xml:space="preserve">části </w:t>
      </w:r>
      <w:r w:rsidRPr="005C5EC1">
        <w:t>stávajícího nástupiště</w:t>
      </w:r>
      <w:r w:rsidR="00D822C2" w:rsidRPr="005C5EC1">
        <w:t xml:space="preserve"> </w:t>
      </w:r>
      <w:r w:rsidR="00562163" w:rsidRPr="005C5EC1">
        <w:t>s přístřeškem pro cestující</w:t>
      </w:r>
      <w:r w:rsidR="00895EF7" w:rsidRPr="005C5EC1">
        <w:t xml:space="preserve"> </w:t>
      </w:r>
      <w:r w:rsidRPr="005C5EC1">
        <w:t>a jeho ukončení tak</w:t>
      </w:r>
      <w:r w:rsidR="00D822C2" w:rsidRPr="005C5EC1">
        <w:t>,</w:t>
      </w:r>
      <w:r w:rsidRPr="005C5EC1">
        <w:t xml:space="preserve"> aby cestující nevstupovali do nebezpečného prostoru přejezdu</w:t>
      </w:r>
      <w:r w:rsidR="00D822C2" w:rsidRPr="005C5EC1">
        <w:t>.</w:t>
      </w:r>
      <w:r w:rsidR="00F75CC9" w:rsidRPr="005C5EC1">
        <w:t xml:space="preserve"> </w:t>
      </w:r>
      <w:r w:rsidR="00362604" w:rsidRPr="005C5EC1">
        <w:t xml:space="preserve">Prodloužení nástupiště ve směru na Mikulovice na potřebnou délku </w:t>
      </w:r>
      <w:r w:rsidR="005C5EC1" w:rsidRPr="005C5EC1">
        <w:t>90</w:t>
      </w:r>
      <w:r w:rsidR="00362604" w:rsidRPr="005C5EC1">
        <w:t xml:space="preserve"> m ve stávající konstrukční úpravě typu SUDOP</w:t>
      </w:r>
      <w:r w:rsidR="00F75CC9" w:rsidRPr="005C5EC1">
        <w:t>.</w:t>
      </w:r>
    </w:p>
    <w:p w:rsidR="00B95FAD" w:rsidRPr="005C5EC1" w:rsidRDefault="00B95FAD" w:rsidP="004F1A6A">
      <w:pPr>
        <w:pStyle w:val="Text2-2"/>
        <w:numPr>
          <w:ilvl w:val="3"/>
          <w:numId w:val="6"/>
        </w:numPr>
      </w:pPr>
      <w:r w:rsidRPr="005C5EC1">
        <w:t>Výstavba přístupového chodníku s parametry pro bezbariérový přístup do prostoru železniční zastávky z přilehlé komunikace. Ukončení chodníku u silniční komunikace zpevněnou plochou.</w:t>
      </w:r>
    </w:p>
    <w:p w:rsidR="009B2B92" w:rsidRPr="005C5EC1" w:rsidRDefault="00895EF7" w:rsidP="004F1A6A">
      <w:pPr>
        <w:pStyle w:val="Text2-2"/>
        <w:numPr>
          <w:ilvl w:val="3"/>
          <w:numId w:val="6"/>
        </w:numPr>
      </w:pPr>
      <w:r w:rsidRPr="005C5EC1">
        <w:t xml:space="preserve">Odstranění vnějšího </w:t>
      </w:r>
      <w:r w:rsidR="009B2B92" w:rsidRPr="005C5EC1">
        <w:t xml:space="preserve">nástupiště </w:t>
      </w:r>
      <w:r w:rsidRPr="005C5EC1">
        <w:t>vpravo před přejezdem a uvedení terénu do souladu s předpisem SŽDC S4 Železniční spodek.</w:t>
      </w:r>
    </w:p>
    <w:p w:rsidR="00F678E3" w:rsidRPr="005C5EC1" w:rsidRDefault="00F678E3" w:rsidP="002F2288">
      <w:pPr>
        <w:pStyle w:val="Nadpis2-2"/>
        <w:numPr>
          <w:ilvl w:val="1"/>
          <w:numId w:val="6"/>
        </w:numPr>
      </w:pPr>
      <w:bookmarkStart w:id="19" w:name="_Toc15649881"/>
      <w:bookmarkStart w:id="20" w:name="_Toc55287631"/>
      <w:bookmarkEnd w:id="17"/>
      <w:r w:rsidRPr="005C5EC1">
        <w:t>Železniční přejezdy</w:t>
      </w:r>
      <w:bookmarkEnd w:id="19"/>
      <w:bookmarkEnd w:id="20"/>
    </w:p>
    <w:p w:rsidR="006729AE" w:rsidRPr="005C5EC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C5EC1">
        <w:rPr>
          <w:rStyle w:val="Tun"/>
        </w:rPr>
        <w:t xml:space="preserve">Popis stávajícího stavu </w:t>
      </w:r>
    </w:p>
    <w:p w:rsidR="006729AE" w:rsidRPr="005C5EC1" w:rsidRDefault="00D977C7" w:rsidP="002F2288">
      <w:pPr>
        <w:pStyle w:val="Text2-2"/>
        <w:numPr>
          <w:ilvl w:val="3"/>
          <w:numId w:val="6"/>
        </w:numPr>
      </w:pPr>
      <w:r w:rsidRPr="00D977C7">
        <w:t>Stávající přejezd zabezpečený pouze výstražnými kříži silnici III/4551. Přejezdová konstrukce vnitřní je pryžová STRAIL s vnější živičnou konstrukcí navazující na přilehlou živičnou konstrukci vozovky.</w:t>
      </w:r>
      <w:r w:rsidR="00D822C2" w:rsidRPr="00D977C7">
        <w:t xml:space="preserve"> </w:t>
      </w:r>
      <w:r w:rsidR="00E46001" w:rsidRPr="00D977C7">
        <w:t>Po obou</w:t>
      </w:r>
      <w:bookmarkStart w:id="21" w:name="_GoBack"/>
      <w:bookmarkEnd w:id="21"/>
      <w:r w:rsidR="00E46001" w:rsidRPr="005C5EC1">
        <w:t xml:space="preserve"> stranách </w:t>
      </w:r>
      <w:r w:rsidR="00D822C2" w:rsidRPr="005C5EC1">
        <w:t xml:space="preserve">železničního přejezdu se nachází </w:t>
      </w:r>
      <w:r w:rsidR="00E46001" w:rsidRPr="005C5EC1">
        <w:t>nástupiště železniční zastávky Hradec-Nová Ves</w:t>
      </w:r>
      <w:r w:rsidR="00D822C2" w:rsidRPr="005C5EC1">
        <w:t>.</w:t>
      </w:r>
      <w:r w:rsidR="00E46001" w:rsidRPr="005C5EC1">
        <w:t xml:space="preserve"> Na přejezdu nejsou od roku 2010 evidována střetnutí.</w:t>
      </w:r>
    </w:p>
    <w:p w:rsidR="006729AE" w:rsidRPr="005C5EC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2" w:name="_Toc15649882"/>
      <w:r w:rsidRPr="005C5EC1">
        <w:rPr>
          <w:rStyle w:val="Tun"/>
        </w:rPr>
        <w:t xml:space="preserve">Požadavky na nový stav </w:t>
      </w:r>
    </w:p>
    <w:p w:rsidR="00E46001" w:rsidRPr="005C5EC1" w:rsidRDefault="00E46001" w:rsidP="002F2288">
      <w:pPr>
        <w:pStyle w:val="Text2-2"/>
        <w:numPr>
          <w:ilvl w:val="3"/>
          <w:numId w:val="6"/>
        </w:numPr>
      </w:pPr>
      <w:r w:rsidRPr="005C5EC1">
        <w:t>V rámci stavby dojde k demontáži stávající přejezdové pryžové konstrukce STRAIL a odfrézování přilehlé živičné konstrukce vozovky. V přejezdu bude provedena montáž nové vnitřní i vnější přejezdové konstrukce STRAIL a položení nových vrstev konstrukce živičné vozovky na přejezdu v takovém rozsahu, aby niveleta komunikace plynule navazovala na přilehlé úseky. Nově bude vyřešena úprava přístupu na nástupiště zastávky. Všechny stavební úpravy budou provedeny v souladu s ČSN 736380 „Železniční přejezdy a přechody“.</w:t>
      </w:r>
    </w:p>
    <w:p w:rsidR="00F678E3" w:rsidRPr="00F9316D" w:rsidRDefault="00F678E3" w:rsidP="002F2288">
      <w:pPr>
        <w:pStyle w:val="Nadpis2-2"/>
        <w:numPr>
          <w:ilvl w:val="1"/>
          <w:numId w:val="6"/>
        </w:numPr>
      </w:pPr>
      <w:bookmarkStart w:id="23" w:name="_Toc15649884"/>
      <w:bookmarkStart w:id="24" w:name="_Toc55287632"/>
      <w:bookmarkEnd w:id="22"/>
      <w:r w:rsidRPr="00F9316D">
        <w:t>Ostatní objekty</w:t>
      </w:r>
      <w:bookmarkEnd w:id="23"/>
      <w:bookmarkEnd w:id="24"/>
    </w:p>
    <w:p w:rsidR="00F678E3" w:rsidRPr="00794924" w:rsidRDefault="00F678E3" w:rsidP="002F2288">
      <w:pPr>
        <w:pStyle w:val="Text2-1"/>
        <w:numPr>
          <w:ilvl w:val="2"/>
          <w:numId w:val="6"/>
        </w:numPr>
      </w:pPr>
      <w:r w:rsidRPr="00F9316D">
        <w:t xml:space="preserve">Součástí stavby budou rovněž nezbytné další objekty nutné pro realizaci díla, zejména přeložky a ochrana inženýrských sítí, úpravy pozemních komunikací nebo nové </w:t>
      </w:r>
      <w:r w:rsidRPr="00794924">
        <w:t>komunikace (k technologickým objektům nebo jako náhrada za rušené přejezdy), kabelovody, protihluková opatření podle závěrů hlukové studie a podobně.</w:t>
      </w:r>
    </w:p>
    <w:p w:rsidR="00F678E3" w:rsidRPr="00794924" w:rsidRDefault="00F678E3" w:rsidP="002F2288">
      <w:pPr>
        <w:pStyle w:val="Nadpis2-2"/>
        <w:numPr>
          <w:ilvl w:val="1"/>
          <w:numId w:val="6"/>
        </w:numPr>
      </w:pPr>
      <w:bookmarkStart w:id="25" w:name="_Toc15649885"/>
      <w:bookmarkStart w:id="26" w:name="_Toc55287633"/>
      <w:r w:rsidRPr="00794924">
        <w:t>Pozemní stavební objekty</w:t>
      </w:r>
      <w:bookmarkEnd w:id="25"/>
      <w:bookmarkEnd w:id="26"/>
    </w:p>
    <w:p w:rsidR="006729AE" w:rsidRPr="00794924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7" w:name="_Toc15649886"/>
      <w:r w:rsidRPr="00794924">
        <w:rPr>
          <w:rStyle w:val="Tun"/>
        </w:rPr>
        <w:t xml:space="preserve">Popis stávajícího stavu </w:t>
      </w:r>
    </w:p>
    <w:p w:rsidR="006729AE" w:rsidRPr="00794924" w:rsidRDefault="001D5E3E" w:rsidP="002F2288">
      <w:pPr>
        <w:pStyle w:val="Text2-2"/>
        <w:numPr>
          <w:ilvl w:val="3"/>
          <w:numId w:val="6"/>
        </w:numPr>
      </w:pPr>
      <w:r w:rsidRPr="00794924">
        <w:t xml:space="preserve">Stávající </w:t>
      </w:r>
      <w:proofErr w:type="spellStart"/>
      <w:r w:rsidR="00362604" w:rsidRPr="00794924">
        <w:t>ocelo</w:t>
      </w:r>
      <w:proofErr w:type="spellEnd"/>
      <w:r w:rsidR="00362604" w:rsidRPr="00794924">
        <w:t>-plechový p</w:t>
      </w:r>
      <w:r w:rsidRPr="00794924">
        <w:t>řístřešek pro cestující</w:t>
      </w:r>
      <w:r w:rsidR="00E214D3" w:rsidRPr="00794924">
        <w:t xml:space="preserve"> </w:t>
      </w:r>
      <w:r w:rsidR="00362604" w:rsidRPr="00794924">
        <w:t xml:space="preserve">v úrovni nástupiště železniční zastávky Hradec-Nová Ves </w:t>
      </w:r>
      <w:r w:rsidR="00DA3856" w:rsidRPr="00794924">
        <w:t>je na pozemku p.</w:t>
      </w:r>
      <w:r w:rsidR="00A5185B" w:rsidRPr="00794924">
        <w:t xml:space="preserve"> </w:t>
      </w:r>
      <w:r w:rsidR="00DA3856" w:rsidRPr="00794924">
        <w:t>č.</w:t>
      </w:r>
      <w:r w:rsidR="00A5185B" w:rsidRPr="00794924">
        <w:t xml:space="preserve"> 705</w:t>
      </w:r>
      <w:r w:rsidR="00DA3856" w:rsidRPr="00794924">
        <w:t xml:space="preserve">, </w:t>
      </w:r>
      <w:proofErr w:type="spellStart"/>
      <w:proofErr w:type="gramStart"/>
      <w:r w:rsidR="00DA3856" w:rsidRPr="00794924">
        <w:t>k.ú</w:t>
      </w:r>
      <w:proofErr w:type="spellEnd"/>
      <w:r w:rsidR="00DA3856" w:rsidRPr="00794924">
        <w:t>.</w:t>
      </w:r>
      <w:proofErr w:type="gramEnd"/>
      <w:r w:rsidR="00DA3856" w:rsidRPr="00794924">
        <w:t xml:space="preserve"> </w:t>
      </w:r>
      <w:r w:rsidR="00A5185B" w:rsidRPr="00794924">
        <w:t>Hradec u Jeseníku</w:t>
      </w:r>
      <w:r w:rsidR="00DA3856" w:rsidRPr="00794924">
        <w:t xml:space="preserve"> (Správa železnic)</w:t>
      </w:r>
      <w:r w:rsidR="006729AE" w:rsidRPr="00794924">
        <w:t>.</w:t>
      </w:r>
    </w:p>
    <w:p w:rsidR="006729AE" w:rsidRPr="00794924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794924">
        <w:rPr>
          <w:rStyle w:val="Tun"/>
        </w:rPr>
        <w:t xml:space="preserve">Požadavky na nový stav </w:t>
      </w:r>
    </w:p>
    <w:p w:rsidR="004F1A6A" w:rsidRPr="00794924" w:rsidRDefault="00A5185B" w:rsidP="002F2288">
      <w:pPr>
        <w:pStyle w:val="Text2-2"/>
        <w:numPr>
          <w:ilvl w:val="3"/>
          <w:numId w:val="6"/>
        </w:numPr>
      </w:pPr>
      <w:r w:rsidRPr="00794924">
        <w:t>Zrušení</w:t>
      </w:r>
      <w:r w:rsidR="001D5E3E" w:rsidRPr="00794924">
        <w:t xml:space="preserve"> stávajícího přístřešku pro cestující</w:t>
      </w:r>
      <w:r w:rsidR="004F1A6A" w:rsidRPr="00794924">
        <w:t>.</w:t>
      </w:r>
    </w:p>
    <w:p w:rsidR="006729AE" w:rsidRPr="00794924" w:rsidRDefault="004F1A6A" w:rsidP="002F2288">
      <w:pPr>
        <w:pStyle w:val="Text2-2"/>
        <w:numPr>
          <w:ilvl w:val="3"/>
          <w:numId w:val="6"/>
        </w:numPr>
      </w:pPr>
      <w:r w:rsidRPr="00794924">
        <w:t>Výstavba nového objektu se sdruženou funkcí technologického objektu</w:t>
      </w:r>
      <w:r w:rsidR="006320F2" w:rsidRPr="00794924">
        <w:t xml:space="preserve"> - </w:t>
      </w:r>
      <w:r w:rsidRPr="00794924">
        <w:t xml:space="preserve"> reléového domku</w:t>
      </w:r>
      <w:r w:rsidR="006320F2" w:rsidRPr="00794924">
        <w:t xml:space="preserve"> (RD)</w:t>
      </w:r>
      <w:r w:rsidRPr="00794924">
        <w:t xml:space="preserve"> a přístřešku pro cestující v jeho jednostranně otevřené zastřešené části. Technologická část objektu na železniční zastávce bude na straně řešeného přejezd</w:t>
      </w:r>
      <w:r w:rsidR="006320F2" w:rsidRPr="00794924">
        <w:t>u</w:t>
      </w:r>
      <w:r w:rsidR="006729AE" w:rsidRPr="00794924">
        <w:t>.</w:t>
      </w:r>
    </w:p>
    <w:p w:rsidR="006320F2" w:rsidRPr="00794924" w:rsidRDefault="006320F2" w:rsidP="002F2288">
      <w:pPr>
        <w:pStyle w:val="Text2-2"/>
        <w:numPr>
          <w:ilvl w:val="3"/>
          <w:numId w:val="6"/>
        </w:numPr>
      </w:pPr>
      <w:r w:rsidRPr="00794924">
        <w:t>Technologický objekt s přístřeškem pro cestující bude navržen v takové výškové úrovni podlahy přístřešku pro cestující, aby ji bylo možné bezbariérově napojit na zpevněné plochy a nástupiště s nástupní hranou 550 mm nad temenem přilehlé kolejnice, které budou realizovány v následné investiční akci.</w:t>
      </w:r>
    </w:p>
    <w:p w:rsidR="00F9316D" w:rsidRPr="00794924" w:rsidRDefault="00F9316D" w:rsidP="002F2288">
      <w:pPr>
        <w:pStyle w:val="Text2-2"/>
        <w:numPr>
          <w:ilvl w:val="3"/>
          <w:numId w:val="6"/>
        </w:numPr>
      </w:pPr>
      <w:r w:rsidRPr="00794924">
        <w:lastRenderedPageBreak/>
        <w:t>Vstupní dveře do RD budou v takovém provedení, aby při chůzi z RD ke skříni s venkovním telefonním objektem (VTO) a (skříňka místního ovládání (SMO) nebylo nutné obcházet křídlo dveří. VTO a SMO budou umístěny na RD nebo v jeho blízkosti. Na RD bude doplněn dveřní kontakt, který bude připraven pro budoucí zapojení do dálkové diagnostiky technologických systémů železniční dopravní cesty (DDTS ŽDC).</w:t>
      </w:r>
    </w:p>
    <w:p w:rsidR="00002C2C" w:rsidRPr="00794924" w:rsidRDefault="00002C2C" w:rsidP="00002C2C">
      <w:pPr>
        <w:pStyle w:val="Nadpis2-2"/>
      </w:pPr>
      <w:bookmarkStart w:id="28" w:name="_Toc55287634"/>
      <w:r w:rsidRPr="00794924">
        <w:t>Zásady organizace výstavby</w:t>
      </w:r>
      <w:bookmarkEnd w:id="28"/>
    </w:p>
    <w:p w:rsidR="00002C2C" w:rsidRPr="00794924" w:rsidRDefault="00002C2C" w:rsidP="00002C2C">
      <w:pPr>
        <w:pStyle w:val="Text2-1"/>
      </w:pPr>
      <w:r w:rsidRPr="00794924">
        <w:t>V rámci zpracování DUSP a PDPS bude vypracován návrh postupu výstavby (stavební postupy a jejich harmonogram, vč. vyznačení doby trvání rozhodujících SO a PS).</w:t>
      </w:r>
    </w:p>
    <w:p w:rsidR="009933E4" w:rsidRDefault="009933E4" w:rsidP="002F2288">
      <w:pPr>
        <w:pStyle w:val="Nadpis2-1"/>
        <w:numPr>
          <w:ilvl w:val="0"/>
          <w:numId w:val="6"/>
        </w:numPr>
      </w:pPr>
      <w:bookmarkStart w:id="29" w:name="_Toc29554212"/>
      <w:bookmarkStart w:id="30" w:name="_Toc29554213"/>
      <w:bookmarkStart w:id="31" w:name="_Toc29393944"/>
      <w:bookmarkStart w:id="32" w:name="_Toc55287635"/>
      <w:bookmarkEnd w:id="27"/>
      <w:bookmarkEnd w:id="29"/>
      <w:bookmarkEnd w:id="30"/>
      <w:r w:rsidRPr="00794924">
        <w:t>Vyka</w:t>
      </w:r>
      <w:r>
        <w:t>zování odpadů</w:t>
      </w:r>
      <w:bookmarkEnd w:id="31"/>
      <w:bookmarkEnd w:id="32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3" w:name="_Toc27040311"/>
      <w:bookmarkStart w:id="34" w:name="_Toc29393945"/>
      <w:bookmarkStart w:id="35" w:name="_Toc55287636"/>
      <w:r>
        <w:t>Vykazování odpadů ve vztahu ke stanovení nákladů stavby</w:t>
      </w:r>
      <w:bookmarkEnd w:id="33"/>
      <w:bookmarkEnd w:id="34"/>
      <w:bookmarkEnd w:id="35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6" w:name="_Ref27037418"/>
      <w:r w:rsidRPr="0061694A">
        <w:rPr>
          <w:rStyle w:val="Tun"/>
        </w:rPr>
        <w:t>Úpravy položkových rozpočtů</w:t>
      </w:r>
      <w:bookmarkEnd w:id="36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lastRenderedPageBreak/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lastRenderedPageBreak/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7" w:name="_Toc27040312"/>
      <w:bookmarkStart w:id="38" w:name="_Toc29393946"/>
      <w:bookmarkStart w:id="39" w:name="_Toc55287637"/>
      <w:r>
        <w:t>Ostatní přílohy vztahující se k odpadovému hospodářství</w:t>
      </w:r>
      <w:bookmarkEnd w:id="37"/>
      <w:bookmarkEnd w:id="38"/>
      <w:bookmarkEnd w:id="39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40" w:name="_Toc55287638"/>
      <w:r w:rsidRPr="00FD501F">
        <w:lastRenderedPageBreak/>
        <w:t>SOUVISEJÍCÍ DOKUMENTY A PŘEDPISY</w:t>
      </w:r>
      <w:bookmarkEnd w:id="40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2"/>
    <w:bookmarkEnd w:id="3"/>
    <w:bookmarkEnd w:id="4"/>
    <w:bookmarkEnd w:id="5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38" w:rsidRDefault="00880C38" w:rsidP="00962258">
      <w:pPr>
        <w:spacing w:after="0" w:line="240" w:lineRule="auto"/>
      </w:pPr>
    </w:p>
    <w:p w:rsidR="00880C38" w:rsidRDefault="00880C38"/>
  </w:endnote>
  <w:endnote w:type="continuationSeparator" w:id="0">
    <w:p w:rsidR="00880C38" w:rsidRDefault="00880C38" w:rsidP="00962258">
      <w:pPr>
        <w:spacing w:after="0" w:line="240" w:lineRule="auto"/>
      </w:pPr>
    </w:p>
    <w:p w:rsidR="00880C38" w:rsidRDefault="00880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80C38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880C38" w:rsidRPr="00B8518B" w:rsidRDefault="00880C38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7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7C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880C38" w:rsidRPr="004D477C" w:rsidRDefault="00D977C7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„Výstavba PZS (P4321) v km 45,062 TÚ Hanušovice – Mikulovice“</w:t>
          </w:r>
          <w:r>
            <w:rPr>
              <w:noProof/>
            </w:rPr>
            <w:fldChar w:fldCharType="end"/>
          </w:r>
        </w:p>
        <w:p w:rsidR="00880C38" w:rsidRDefault="00880C38" w:rsidP="00C73C02">
          <w:pPr>
            <w:pStyle w:val="Zpatvlevo"/>
          </w:pPr>
          <w:r>
            <w:t xml:space="preserve">Příloha č. 3 c) </w:t>
          </w:r>
        </w:p>
        <w:p w:rsidR="00880C38" w:rsidRPr="003462EB" w:rsidRDefault="00880C38" w:rsidP="00C73C02">
          <w:pPr>
            <w:pStyle w:val="Zpatvlevo"/>
          </w:pPr>
          <w:r>
            <w:t>Zvláštní technické podmínky - DUSP+PDPS</w:t>
          </w:r>
        </w:p>
      </w:tc>
    </w:tr>
  </w:tbl>
  <w:p w:rsidR="00880C38" w:rsidRPr="00DB6CED" w:rsidRDefault="00880C3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80C38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880C38" w:rsidRDefault="00D977C7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„Výstavba PZS (P4321) v km 45,062 TÚ Hanušovice – Mikulovice“</w:t>
          </w:r>
          <w:r>
            <w:rPr>
              <w:noProof/>
            </w:rPr>
            <w:fldChar w:fldCharType="end"/>
          </w:r>
        </w:p>
        <w:p w:rsidR="00880C38" w:rsidRDefault="00880C38" w:rsidP="00C73C02">
          <w:pPr>
            <w:pStyle w:val="Zpatvpravo"/>
          </w:pPr>
          <w:r>
            <w:t xml:space="preserve">Příloha č. 3 c) </w:t>
          </w:r>
        </w:p>
        <w:p w:rsidR="00880C38" w:rsidRPr="003462EB" w:rsidRDefault="00880C38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880C38" w:rsidRPr="009E09BE" w:rsidRDefault="00880C38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7C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7C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38" w:rsidRDefault="00880C38">
      <w:pPr>
        <w:spacing w:after="0" w:line="240" w:lineRule="auto"/>
      </w:pPr>
    </w:p>
  </w:footnote>
  <w:footnote w:type="continuationSeparator" w:id="0">
    <w:p w:rsidR="00880C38" w:rsidRDefault="00880C38" w:rsidP="00962258">
      <w:pPr>
        <w:spacing w:after="0" w:line="240" w:lineRule="auto"/>
      </w:pPr>
    </w:p>
    <w:p w:rsidR="00880C38" w:rsidRDefault="00880C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C38" w:rsidRDefault="00880C38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C38" w:rsidRDefault="00880C38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80C38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80C38" w:rsidRPr="00B8518B" w:rsidRDefault="00880C3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80C38" w:rsidRDefault="00880C3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80C38" w:rsidRPr="00D6163D" w:rsidRDefault="00880C38" w:rsidP="00FC6389">
          <w:pPr>
            <w:pStyle w:val="Druhdokumentu"/>
          </w:pPr>
        </w:p>
      </w:tc>
    </w:tr>
    <w:tr w:rsidR="00880C38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80C38" w:rsidRPr="00B8518B" w:rsidRDefault="00880C3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80C38" w:rsidRDefault="00880C3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80C38" w:rsidRPr="00D6163D" w:rsidRDefault="00880C38" w:rsidP="00FC6389">
          <w:pPr>
            <w:pStyle w:val="Druhdokumentu"/>
          </w:pPr>
        </w:p>
      </w:tc>
    </w:tr>
  </w:tbl>
  <w:p w:rsidR="00880C38" w:rsidRPr="00D6163D" w:rsidRDefault="00880C38" w:rsidP="00FC6389">
    <w:pPr>
      <w:pStyle w:val="Zhlav"/>
      <w:rPr>
        <w:sz w:val="8"/>
        <w:szCs w:val="8"/>
      </w:rPr>
    </w:pPr>
  </w:p>
  <w:p w:rsidR="00880C38" w:rsidRPr="00460660" w:rsidRDefault="00880C3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701CB"/>
    <w:multiLevelType w:val="hybridMultilevel"/>
    <w:tmpl w:val="E7FA0B8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0E23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46BCB"/>
    <w:rsid w:val="0015027B"/>
    <w:rsid w:val="001656A2"/>
    <w:rsid w:val="00166068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5E7A"/>
    <w:rsid w:val="001C645F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40B81"/>
    <w:rsid w:val="00247D01"/>
    <w:rsid w:val="0025030F"/>
    <w:rsid w:val="00251487"/>
    <w:rsid w:val="00261A5B"/>
    <w:rsid w:val="00262E5B"/>
    <w:rsid w:val="002720BF"/>
    <w:rsid w:val="00276AFE"/>
    <w:rsid w:val="002A3B57"/>
    <w:rsid w:val="002B674D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F0AE6"/>
    <w:rsid w:val="002F2288"/>
    <w:rsid w:val="002F4333"/>
    <w:rsid w:val="00304DAF"/>
    <w:rsid w:val="00305B6B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62604"/>
    <w:rsid w:val="0037545D"/>
    <w:rsid w:val="003839B7"/>
    <w:rsid w:val="00385D5E"/>
    <w:rsid w:val="00386FF1"/>
    <w:rsid w:val="00392EB6"/>
    <w:rsid w:val="003956C6"/>
    <w:rsid w:val="003A2C8B"/>
    <w:rsid w:val="003A5471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307C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22C50"/>
    <w:rsid w:val="00523BB5"/>
    <w:rsid w:val="00523EA7"/>
    <w:rsid w:val="00531CB9"/>
    <w:rsid w:val="00537342"/>
    <w:rsid w:val="005406EB"/>
    <w:rsid w:val="00553375"/>
    <w:rsid w:val="00555884"/>
    <w:rsid w:val="00562163"/>
    <w:rsid w:val="00572FA4"/>
    <w:rsid w:val="005736B7"/>
    <w:rsid w:val="00575E5A"/>
    <w:rsid w:val="00580245"/>
    <w:rsid w:val="005857FD"/>
    <w:rsid w:val="0058742A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C4E2E"/>
    <w:rsid w:val="005C5EC1"/>
    <w:rsid w:val="005D3C39"/>
    <w:rsid w:val="005E41C1"/>
    <w:rsid w:val="0060044A"/>
    <w:rsid w:val="00601A8C"/>
    <w:rsid w:val="00603691"/>
    <w:rsid w:val="006038A1"/>
    <w:rsid w:val="0061068E"/>
    <w:rsid w:val="006115D3"/>
    <w:rsid w:val="00621A29"/>
    <w:rsid w:val="00621E4A"/>
    <w:rsid w:val="006320F2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0774"/>
    <w:rsid w:val="006E314D"/>
    <w:rsid w:val="006E5CC5"/>
    <w:rsid w:val="006F0619"/>
    <w:rsid w:val="006F0680"/>
    <w:rsid w:val="00704318"/>
    <w:rsid w:val="00710723"/>
    <w:rsid w:val="00720802"/>
    <w:rsid w:val="00723ED1"/>
    <w:rsid w:val="007324B4"/>
    <w:rsid w:val="00732E1A"/>
    <w:rsid w:val="00733AD8"/>
    <w:rsid w:val="00740AF5"/>
    <w:rsid w:val="00741FB9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94924"/>
    <w:rsid w:val="007A5172"/>
    <w:rsid w:val="007A5F2F"/>
    <w:rsid w:val="007A67A0"/>
    <w:rsid w:val="007A7B4B"/>
    <w:rsid w:val="007B484F"/>
    <w:rsid w:val="007B570C"/>
    <w:rsid w:val="007C5DAB"/>
    <w:rsid w:val="007D097B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0C38"/>
    <w:rsid w:val="00886708"/>
    <w:rsid w:val="00887F36"/>
    <w:rsid w:val="00890A4F"/>
    <w:rsid w:val="00895EF7"/>
    <w:rsid w:val="008A3568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8F7EAD"/>
    <w:rsid w:val="00904780"/>
    <w:rsid w:val="0090635B"/>
    <w:rsid w:val="00914F81"/>
    <w:rsid w:val="00922385"/>
    <w:rsid w:val="009223DF"/>
    <w:rsid w:val="00923406"/>
    <w:rsid w:val="00936091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E92"/>
    <w:rsid w:val="009B2B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185B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41B94"/>
    <w:rsid w:val="00B507F3"/>
    <w:rsid w:val="00B508E8"/>
    <w:rsid w:val="00B50AB2"/>
    <w:rsid w:val="00B5431A"/>
    <w:rsid w:val="00B60B7E"/>
    <w:rsid w:val="00B650AB"/>
    <w:rsid w:val="00B75EE1"/>
    <w:rsid w:val="00B77481"/>
    <w:rsid w:val="00B81C32"/>
    <w:rsid w:val="00B8518B"/>
    <w:rsid w:val="00B95FAD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6240"/>
    <w:rsid w:val="00C95162"/>
    <w:rsid w:val="00CA0CE8"/>
    <w:rsid w:val="00CA7194"/>
    <w:rsid w:val="00CB2526"/>
    <w:rsid w:val="00CB6A37"/>
    <w:rsid w:val="00CB7684"/>
    <w:rsid w:val="00CC095D"/>
    <w:rsid w:val="00CC7C8F"/>
    <w:rsid w:val="00CD1D70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71D59"/>
    <w:rsid w:val="00D72553"/>
    <w:rsid w:val="00D7326A"/>
    <w:rsid w:val="00D76F29"/>
    <w:rsid w:val="00D822C2"/>
    <w:rsid w:val="00D831A3"/>
    <w:rsid w:val="00D90C8B"/>
    <w:rsid w:val="00D977C7"/>
    <w:rsid w:val="00D97BE3"/>
    <w:rsid w:val="00DA27EA"/>
    <w:rsid w:val="00DA3711"/>
    <w:rsid w:val="00DA3856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4D3"/>
    <w:rsid w:val="00E2186B"/>
    <w:rsid w:val="00E26D68"/>
    <w:rsid w:val="00E33C54"/>
    <w:rsid w:val="00E41675"/>
    <w:rsid w:val="00E43317"/>
    <w:rsid w:val="00E44045"/>
    <w:rsid w:val="00E46001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E4476"/>
    <w:rsid w:val="00EF1373"/>
    <w:rsid w:val="00EF3A25"/>
    <w:rsid w:val="00EF73D7"/>
    <w:rsid w:val="00F016C7"/>
    <w:rsid w:val="00F043AB"/>
    <w:rsid w:val="00F06B5B"/>
    <w:rsid w:val="00F10CC4"/>
    <w:rsid w:val="00F12DEC"/>
    <w:rsid w:val="00F15B4C"/>
    <w:rsid w:val="00F1715C"/>
    <w:rsid w:val="00F17E5F"/>
    <w:rsid w:val="00F310F8"/>
    <w:rsid w:val="00F32789"/>
    <w:rsid w:val="00F35939"/>
    <w:rsid w:val="00F377DD"/>
    <w:rsid w:val="00F45607"/>
    <w:rsid w:val="00F4722B"/>
    <w:rsid w:val="00F54432"/>
    <w:rsid w:val="00F659EB"/>
    <w:rsid w:val="00F678E3"/>
    <w:rsid w:val="00F705D1"/>
    <w:rsid w:val="00F75CC9"/>
    <w:rsid w:val="00F845B2"/>
    <w:rsid w:val="00F86BA6"/>
    <w:rsid w:val="00F8788B"/>
    <w:rsid w:val="00F9316D"/>
    <w:rsid w:val="00F93638"/>
    <w:rsid w:val="00FB5DE8"/>
    <w:rsid w:val="00FB6342"/>
    <w:rsid w:val="00FC2155"/>
    <w:rsid w:val="00FC6389"/>
    <w:rsid w:val="00FD501F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1D6198"/>
    <w:rsid w:val="00BB3C37"/>
    <w:rsid w:val="00D853E1"/>
    <w:rsid w:val="00DA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942E35-4839-4D79-B19D-8E4BE9A2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178</TotalTime>
  <Pages>12</Pages>
  <Words>4267</Words>
  <Characters>25176</Characters>
  <Application>Microsoft Office Word</Application>
  <DocSecurity>0</DocSecurity>
  <Lines>209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17</cp:revision>
  <cp:lastPrinted>2019-03-07T14:42:00Z</cp:lastPrinted>
  <dcterms:created xsi:type="dcterms:W3CDTF">2020-10-29T06:05:00Z</dcterms:created>
  <dcterms:modified xsi:type="dcterms:W3CDTF">2020-11-04T07:40:00Z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